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Boxholm kommunfullmäktige</w:t>
      </w:r>
    </w:p>
    <w:p>
      <w:pPr>
        <w:pStyle w:val="Heading1"/>
      </w:pPr>
      <w:r>
        <w:t xml:space="preserve">Fortsatt klättring i Boxholms företagsklimat – dialog, effektivitet och mark för jobben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Boxholm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Boxholms kommun har gjort en imponerande klättring i Svenskt Näringslivs ranking av det lokala företagsklimatet 2026: +55 placeringar till plats 143 (27:a i sin kommungrupp). Sammanfattande omdöme 3,60 (över rikssnitt 3,53), service och bemötande 3,55 (över 3,38). Kommunen kom tvåa i Bästa Tillväxt 2025 i Östergötland för andra året i rad. Över 500 registrerade företag, mångsidigt näringsliv (boxholm.se, foretagsklimat.se/boxholm).</w:t>
      </w:r>
    </w:p>
    <w:p>
      <w:pPr>
        <w:spacing w:after="100"/>
      </w:pPr>
      <w:r>
        <w:t xml:space="preserve">Trots framgångarna finns potential att klättra ytterligare. Utmaningar enligt enkäter och statistik inkluderar handläggningstider, markanvisningar, kommunalskatt (33,37 % vs rikssnitt 32,38 %), entreprenader och andel jobb i kommunen (lägre än snitt). Fortsatt dialog via företagsbesök, snabbare processer och bättre markberedskap är nycklar.</w:t>
      </w:r>
    </w:p>
    <w:p>
      <w:pPr>
        <w:spacing w:after="100"/>
      </w:pPr>
      <w:r>
        <w:t xml:space="preserve">Moderaterna vill att Boxholm ska bli en av de bästa småföretagskommunerna i Östergötland. Bygg på den positiva trenden med uppdaterad handlingsplan, företagslots-funktion, gemensam marknadsföring och systematisk uppföljning av företagens synpunkter. Det stärker tillväxt, arbetstillfällen och skattebas – avgörande för en liten kommun med befolkningsutmaningar.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Boxholm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kommunstyrelsen i uppdrag att ta fram en uppdaterad handlingsplan för fortsatt förbättring av företagsklimatet 2026–2028, med tydliga mål för handläggningstider, markanvisningar, upphandling och resultat i nästa Svenskt Näringsliv-ranking.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inrätta eller förstärka en företagslots/näringslivssamordnare-funktion med ansvar för snabb hantering av ärenden och aktiv dialog med företag (särskilt i samband med tillväxtsatsningar).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medel i budget 2027 för gemensam marknadsföring av Boxholm som etableringsort, kompetensutveckling och eventuella pilotprojekt för att underlätta för småföretag.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återkommande (minst två gånger per år) genomföra företagsfrukostar eller liknande dialogforum och redovisa resultat och åtgärder till kommunfullmäktige.</w:t>
      </w:r>
    </w:p>
    <w:p>
      <w:pPr>
        <w:spacing w:before="360"/>
      </w:pPr>
    </w:p>
    <w:p>
      <w:r>
        <w:t xml:space="preserve">Boxholm,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Boxholm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2026-06-06T01:48:20.094Z</dcterms:created>
  <dcterms:modified xsi:type="dcterms:W3CDTF">2026-06-06T01:48:20.094Z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